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Autospacing="0" w:afterAutospacing="0" w:line="360" w:lineRule="auto"/>
        <w:ind w:firstLine="281" w:firstLineChars="100"/>
        <w:jc w:val="left"/>
        <w:outlineLvl w:val="1"/>
        <w:rPr>
          <w:rFonts w:ascii="微软雅黑" w:hAnsi="微软雅黑" w:eastAsia="微软雅黑" w:cs="微软雅黑"/>
          <w:i w:val="0"/>
          <w:iCs w:val="0"/>
          <w:caps w:val="0"/>
          <w:color w:val="000000"/>
          <w:spacing w:val="0"/>
          <w:sz w:val="14"/>
          <w:szCs w:val="14"/>
          <w:shd w:val="clear" w:fill="FFFFFF"/>
        </w:rPr>
      </w:pPr>
      <w:bookmarkStart w:id="0" w:name="_Toc1399"/>
      <w:bookmarkStart w:id="1" w:name="_Toc17221"/>
      <w:bookmarkStart w:id="2" w:name="_Toc9122"/>
      <w:r>
        <w:rPr>
          <w:rFonts w:hint="eastAsia" w:ascii="宋体" w:hAnsi="宋体" w:cs="宋体"/>
          <w:b/>
          <w:bCs/>
          <w:kern w:val="2"/>
          <w:sz w:val="28"/>
          <w:szCs w:val="28"/>
          <w:lang w:val="en-US" w:eastAsia="zh-CN" w:bidi="ar-SA"/>
        </w:rPr>
        <w:t>心理健康月系列活动之四启动仪式</w:t>
      </w:r>
      <w:bookmarkEnd w:id="0"/>
      <w:bookmarkEnd w:id="1"/>
      <w:bookmarkEnd w:id="2"/>
    </w:p>
    <w:p>
      <w:pPr>
        <w:spacing w:beforeAutospacing="0" w:afterAutospacing="0" w:line="360" w:lineRule="auto"/>
        <w:jc w:val="center"/>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 xml:space="preserve">第十四届心理健康月启动仪式新闻稿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i w:val="0"/>
          <w:iCs w:val="0"/>
          <w:caps w:val="0"/>
          <w:color w:val="000000"/>
          <w:spacing w:val="0"/>
          <w:kern w:val="2"/>
          <w:sz w:val="24"/>
          <w:szCs w:val="24"/>
          <w:shd w:val="clear" w:fill="FFFFFF"/>
          <w:lang w:val="en-US" w:eastAsia="zh-CN" w:bidi="ar-SA"/>
        </w:rPr>
      </w:pPr>
      <w:r>
        <w:rPr>
          <w:rFonts w:hint="eastAsia" w:ascii="宋体" w:hAnsi="宋体" w:eastAsia="宋体" w:cs="宋体"/>
          <w:i w:val="0"/>
          <w:iCs w:val="0"/>
          <w:caps w:val="0"/>
          <w:color w:val="000000"/>
          <w:spacing w:val="0"/>
          <w:kern w:val="2"/>
          <w:sz w:val="24"/>
          <w:szCs w:val="24"/>
          <w:shd w:val="clear" w:fill="FFFFFF"/>
          <w:lang w:val="en-US" w:eastAsia="zh-CN" w:bidi="ar-SA"/>
        </w:rPr>
        <w:t xml:space="preserve">2024年5月7日由大学生心理健康教育与咨询中心主办的“第十四届心理健康月系列活动启动仪式”于湖北师范大学文理学院图书馆一楼报告厅顺利开展。出席此次活动的有：学工部部长汪崇文、人文学部党总支书记景斌、教育与艺术学部党总支书记李先华等领导老师。参与人员有校心理部干事和各班级心理委员。活动对即将开展的心理健康月系列活动方案进行概述并提出活动要求。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i w:val="0"/>
          <w:iCs w:val="0"/>
          <w:caps w:val="0"/>
          <w:color w:val="000000"/>
          <w:spacing w:val="0"/>
          <w:kern w:val="2"/>
          <w:sz w:val="24"/>
          <w:szCs w:val="24"/>
          <w:shd w:val="clear" w:fill="FFFFFF"/>
          <w:lang w:val="en-US" w:eastAsia="zh-CN" w:bidi="ar-SA"/>
        </w:rPr>
      </w:pPr>
      <w:r>
        <w:rPr>
          <w:rFonts w:hint="eastAsia" w:ascii="宋体" w:hAnsi="宋体" w:eastAsia="宋体" w:cs="宋体"/>
          <w:i w:val="0"/>
          <w:iCs w:val="0"/>
          <w:caps w:val="0"/>
          <w:color w:val="000000"/>
          <w:spacing w:val="0"/>
          <w:kern w:val="2"/>
          <w:sz w:val="24"/>
          <w:szCs w:val="24"/>
          <w:shd w:val="clear" w:fill="FFFFFF"/>
          <w:lang w:val="en-US" w:eastAsia="zh-CN" w:bidi="ar-SA"/>
        </w:rPr>
        <w:t xml:space="preserve">活动中，心理中心主任陈庆详细介绍了本届心理健康月活动方案，以习近平新时代中国特色社会主义思想为指导，“共同呵护心灵，守护幸福人生”为主题，提升学生心理健康素养，助力学生健康成长成才。活动时间从5月7日至5月30日。总共进行15个活动。活动要求上，一要高度重视，认真开展；二要加强宣传，营造氛围；三要及时总结，展示成果。汪崇文部长表示：“心理健康教育是高校教育的重要组成部分，培育人格进展，心理健康的时代新人。”为此提出了三个希望：一，希望主动参与心理活动，共创美好校园；二，希望育心与育德相结合，构建心理建科建设体系；三，希望树立大心理健康教育观，完善心理健康服务体系。通过汇集家庭、学校、社会等各方力量协调健全学生的人格。最后所有领导老师上台签字，合影留念。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i w:val="0"/>
          <w:iCs w:val="0"/>
          <w:caps w:val="0"/>
          <w:color w:val="000000"/>
          <w:spacing w:val="0"/>
          <w:kern w:val="2"/>
          <w:sz w:val="24"/>
          <w:szCs w:val="24"/>
          <w:shd w:val="clear" w:fill="FFFFFF"/>
          <w:lang w:val="en-US" w:eastAsia="zh-CN" w:bidi="ar-SA"/>
        </w:rPr>
      </w:pPr>
      <w:r>
        <w:rPr>
          <w:rFonts w:hint="eastAsia" w:ascii="宋体" w:hAnsi="宋体" w:eastAsia="宋体" w:cs="宋体"/>
          <w:i w:val="0"/>
          <w:iCs w:val="0"/>
          <w:caps w:val="0"/>
          <w:color w:val="000000"/>
          <w:spacing w:val="0"/>
          <w:kern w:val="2"/>
          <w:sz w:val="24"/>
          <w:szCs w:val="24"/>
          <w:shd w:val="clear" w:fill="FFFFFF"/>
          <w:lang w:val="en-US" w:eastAsia="zh-CN" w:bidi="ar-SA"/>
        </w:rPr>
        <w:t>眼睛是心灵的窗户，心理是心灵的钥匙。活动旨在促进大学生心理健康，以德育心、以智慧心、以体强心、以美润心、以劳健心，丰富学生的学习与生活。培育大学生阳光心态，营造和谐向上的心理健康氛围。感悟生命，体验成长，让心理健康的阳光洒满校园的每一个角落，温暖每一位同学的心房。</w:t>
      </w:r>
    </w:p>
    <w:p>
      <w:r>
        <w:rPr>
          <w:rFonts w:ascii="宋体" w:hAnsi="宋体" w:eastAsia="宋体" w:cs="宋体"/>
          <w:sz w:val="24"/>
          <w:szCs w:val="24"/>
        </w:rPr>
        <w:drawing>
          <wp:inline distT="0" distB="0" distL="114300" distR="114300">
            <wp:extent cx="2520315" cy="1800225"/>
            <wp:effectExtent l="0" t="0" r="6985" b="3175"/>
            <wp:docPr id="197" name="图片 197" descr="IMG_256"/>
            <wp:cNvGraphicFramePr/>
            <a:graphic xmlns:a="http://schemas.openxmlformats.org/drawingml/2006/main">
              <a:graphicData uri="http://schemas.openxmlformats.org/drawingml/2006/picture">
                <pic:pic xmlns:pic="http://schemas.openxmlformats.org/drawingml/2006/picture">
                  <pic:nvPicPr>
                    <pic:cNvPr id="197" name="图片 197" descr="IMG_256"/>
                    <pic:cNvPicPr/>
                  </pic:nvPicPr>
                  <pic:blipFill>
                    <a:blip r:embed="rId4"/>
                    <a:stretch>
                      <a:fillRect/>
                    </a:stretch>
                  </pic:blipFill>
                  <pic:spPr>
                    <a:xfrm>
                      <a:off x="0" y="0"/>
                      <a:ext cx="2520315" cy="1800225"/>
                    </a:xfrm>
                    <a:prstGeom prst="rect">
                      <a:avLst/>
                    </a:prstGeom>
                    <a:noFill/>
                    <a:ln w="9525">
                      <a:noFill/>
                    </a:ln>
                  </pic:spPr>
                </pic:pic>
              </a:graphicData>
            </a:graphic>
          </wp:inline>
        </w:drawing>
      </w:r>
      <w:r>
        <w:rPr>
          <w:rFonts w:ascii="宋体" w:hAnsi="宋体" w:eastAsia="宋体" w:cs="宋体"/>
          <w:sz w:val="24"/>
          <w:szCs w:val="24"/>
        </w:rPr>
        <w:drawing>
          <wp:inline distT="0" distB="0" distL="114300" distR="114300">
            <wp:extent cx="2520315" cy="1800225"/>
            <wp:effectExtent l="0" t="0" r="6985" b="3175"/>
            <wp:docPr id="198" name="图片 198" descr="IMG_256"/>
            <wp:cNvGraphicFramePr/>
            <a:graphic xmlns:a="http://schemas.openxmlformats.org/drawingml/2006/main">
              <a:graphicData uri="http://schemas.openxmlformats.org/drawingml/2006/picture">
                <pic:pic xmlns:pic="http://schemas.openxmlformats.org/drawingml/2006/picture">
                  <pic:nvPicPr>
                    <pic:cNvPr id="198" name="图片 198" descr="IMG_256"/>
                    <pic:cNvPicPr/>
                  </pic:nvPicPr>
                  <pic:blipFill>
                    <a:blip r:embed="rId5"/>
                    <a:stretch>
                      <a:fillRect/>
                    </a:stretch>
                  </pic:blipFill>
                  <pic:spPr>
                    <a:xfrm>
                      <a:off x="0" y="0"/>
                      <a:ext cx="2520315" cy="1800225"/>
                    </a:xfrm>
                    <a:prstGeom prst="rect">
                      <a:avLst/>
                    </a:prstGeom>
                    <a:noFill/>
                    <a:ln w="9525">
                      <a:noFill/>
                    </a:ln>
                  </pic:spPr>
                </pic:pic>
              </a:graphicData>
            </a:graphic>
          </wp:inline>
        </w:drawing>
      </w: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zMzQ4MTAxODE2NjA2YzM5OTgwYzEzYTljOWZmMGMifQ=="/>
  </w:docVars>
  <w:rsids>
    <w:rsidRoot w:val="00000000"/>
    <w:rsid w:val="54370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2024-07-10T03:30:53Z</dcterms:created>
  <dc:creator>Lenovo</dc:creator>
  <cp:lastModifiedBy>Lenovo</cp:lastModifiedBy>
  <dcterms:modified xsi:type="dcterms:W3CDTF">2024-07-10T03:30:57Z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352FE37DBA404320952C8A5094C56355_12</vt:lpwstr>
  </property>
</Properties>
</file>