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D4AA8"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-1172210</wp:posOffset>
            </wp:positionH>
            <wp:positionV relativeFrom="paragraph">
              <wp:posOffset>-949960</wp:posOffset>
            </wp:positionV>
            <wp:extent cx="7560945" cy="5738495"/>
            <wp:effectExtent l="0" t="0" r="13335" b="6985"/>
            <wp:wrapNone/>
            <wp:docPr id="6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39564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1A34A4E">
      <w:pPr>
        <w:jc w:val="center"/>
        <w:rPr>
          <w:rFonts w:ascii="微软雅黑" w:hAnsi="微软雅黑" w:eastAsia="微软雅黑" w:cs="微软雅黑"/>
        </w:rPr>
      </w:pPr>
    </w:p>
    <w:p w14:paraId="2234F436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127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6A4A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94432C4">
      <w:pPr>
        <w:widowControl/>
        <w:jc w:val="both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1ED038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840" w:lineRule="auto"/>
        <w:ind w:left="0" w:right="0"/>
        <w:jc w:val="center"/>
        <w:textAlignment w:val="auto"/>
        <w:rPr>
          <w:rFonts w:hint="default" w:ascii="微软雅黑" w:hAnsi="微软雅黑" w:eastAsia="微软雅黑" w:cs="微软雅黑"/>
          <w:kern w:val="0"/>
          <w:sz w:val="52"/>
          <w:szCs w:val="52"/>
          <w:lang w:val="en-US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格子达毕设管理系统操作指南</w:t>
      </w:r>
    </w:p>
    <w:p w14:paraId="3C1121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default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学生版</w:t>
      </w:r>
    </w:p>
    <w:p w14:paraId="471EE420">
      <w:pPr>
        <w:jc w:val="center"/>
        <w:rPr>
          <w:rFonts w:ascii="宋体" w:hAnsi="宋体" w:eastAsia="宋体" w:cs="宋体"/>
          <w:sz w:val="24"/>
          <w:szCs w:val="24"/>
        </w:rPr>
      </w:pPr>
    </w:p>
    <w:p w14:paraId="709832F6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91142B1">
      <w:pP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22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40"/>
          <w:lang w:val="en-US" w:eastAsia="zh-CN" w:bidi="ar-SA"/>
        </w:rPr>
      </w:sdtEndPr>
      <w:sdtContent>
        <w:p w14:paraId="2AB2B59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48"/>
              <w:szCs w:val="48"/>
            </w:rPr>
          </w:pPr>
          <w:r>
            <w:rPr>
              <w:rFonts w:hint="eastAsia" w:ascii="仿宋" w:hAnsi="仿宋" w:eastAsia="仿宋" w:cs="仿宋"/>
              <w:b/>
              <w:bCs/>
              <w:sz w:val="48"/>
              <w:szCs w:val="48"/>
            </w:rPr>
            <w:t>目</w:t>
          </w:r>
          <w:r>
            <w:rPr>
              <w:rFonts w:hint="eastAsia" w:ascii="仿宋" w:hAnsi="仿宋" w:eastAsia="仿宋" w:cs="仿宋"/>
              <w:b/>
              <w:bCs/>
              <w:sz w:val="48"/>
              <w:szCs w:val="48"/>
              <w:lang w:val="en-US" w:eastAsia="zh-CN"/>
            </w:rPr>
            <w:t xml:space="preserve">  </w:t>
          </w:r>
          <w:r>
            <w:rPr>
              <w:rFonts w:hint="eastAsia" w:ascii="仿宋" w:hAnsi="仿宋" w:eastAsia="仿宋" w:cs="仿宋"/>
              <w:b/>
              <w:bCs/>
              <w:sz w:val="48"/>
              <w:szCs w:val="48"/>
            </w:rPr>
            <w:t>录</w:t>
          </w:r>
        </w:p>
        <w:p w14:paraId="6F26F1F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48"/>
              <w:szCs w:val="48"/>
            </w:rPr>
          </w:pPr>
        </w:p>
        <w:p w14:paraId="54ED1192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_Toc4846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_Toc4846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C91D95D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_Toc17147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二、 完成选题</w:t>
          </w:r>
          <w:r>
            <w:tab/>
          </w:r>
          <w:r>
            <w:fldChar w:fldCharType="begin"/>
          </w:r>
          <w:r>
            <w:instrText xml:space="preserve"> PAGEREF _Toc17147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11D6E631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_Toc32649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t>（一） 课题申报</w:t>
          </w:r>
          <w:r>
            <w:tab/>
          </w:r>
          <w:r>
            <w:fldChar w:fldCharType="begin"/>
          </w:r>
          <w:r>
            <w:instrText xml:space="preserve"> PAGEREF _Toc32649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B38473A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_Toc23282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t>（二） 修改课题</w:t>
          </w:r>
          <w:r>
            <w:tab/>
          </w:r>
          <w:r>
            <w:fldChar w:fldCharType="begin"/>
          </w:r>
          <w:r>
            <w:instrText xml:space="preserve"> PAGEREF _Toc23282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4FAD3EB8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_Toc28650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过程文档提交及查看</w:t>
          </w:r>
          <w:r>
            <w:tab/>
          </w:r>
          <w:r>
            <w:fldChar w:fldCharType="begin"/>
          </w:r>
          <w:r>
            <w:instrText xml:space="preserve"> PAGEREF _Toc28650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163AF1F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_Toc27669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t>（一） 如何查看任务书</w:t>
          </w:r>
          <w:r>
            <w:tab/>
          </w:r>
          <w:r>
            <w:fldChar w:fldCharType="begin"/>
          </w:r>
          <w:r>
            <w:instrText xml:space="preserve"> PAGEREF _Toc27669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7BA8748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_Toc29771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t>（二） 如何提交开题报告等文档</w:t>
          </w:r>
          <w:r>
            <w:tab/>
          </w:r>
          <w:r>
            <w:fldChar w:fldCharType="begin"/>
          </w:r>
          <w:r>
            <w:instrText xml:space="preserve"> PAGEREF _Toc29771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7795B8BF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_Toc7090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t>（三） 修改过程文档</w:t>
          </w:r>
          <w:r>
            <w:tab/>
          </w:r>
          <w:r>
            <w:fldChar w:fldCharType="begin"/>
          </w:r>
          <w:r>
            <w:instrText xml:space="preserve"> PAGEREF _Toc7090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074DFE92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_Toc723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四、 答辩前论文提交</w:t>
          </w:r>
          <w:r>
            <w:tab/>
          </w:r>
          <w:r>
            <w:fldChar w:fldCharType="begin"/>
          </w:r>
          <w:r>
            <w:instrText xml:space="preserve"> PAGEREF _Toc723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9447CAC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_Toc7455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五、 答辩后终稿提交</w:t>
          </w:r>
          <w:r>
            <w:tab/>
          </w:r>
          <w:r>
            <w:fldChar w:fldCharType="begin"/>
          </w:r>
          <w:r>
            <w:instrText xml:space="preserve"> PAGEREF _Toc7455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42EB66B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_Toc26660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六、 个人信息</w:t>
          </w:r>
          <w:r>
            <w:tab/>
          </w:r>
          <w:r>
            <w:fldChar w:fldCharType="begin"/>
          </w:r>
          <w:r>
            <w:instrText xml:space="preserve"> PAGEREF _Toc26660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01E2B127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_Toc24205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七、 常见问题</w:t>
          </w:r>
          <w:r>
            <w:tab/>
          </w:r>
          <w:r>
            <w:fldChar w:fldCharType="begin"/>
          </w:r>
          <w:r>
            <w:instrText xml:space="preserve"> PAGEREF _Toc24205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382BE533">
          <w:pPr>
            <w:numPr>
              <w:ilvl w:val="0"/>
              <w:numId w:val="0"/>
            </w:numPr>
            <w:ind w:leftChars="0"/>
            <w:jc w:val="left"/>
            <w:outlineLvl w:val="9"/>
            <w:rPr>
              <w:rFonts w:hint="eastAsia" w:ascii="仿宋" w:hAnsi="仿宋" w:eastAsia="仿宋" w:cs="仿宋"/>
              <w:b/>
              <w:bCs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  <w:bookmarkStart w:id="0" w:name="_Toc4846"/>
        </w:p>
      </w:sdtContent>
    </w:sdt>
    <w:p w14:paraId="655A47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C1D340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登录系统</w:t>
      </w:r>
      <w:bookmarkEnd w:id="0"/>
    </w:p>
    <w:p w14:paraId="2779320A">
      <w:pPr>
        <w:numPr>
          <w:ilvl w:val="0"/>
          <w:numId w:val="2"/>
        </w:numPr>
        <w:ind w:left="420" w:leftChars="0" w:hanging="420" w:firstLineChars="0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专属网址：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instrText xml:space="preserve"> HYPERLINK "http://co.gocheck.cn/10491" </w:instrTex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separate"/>
      </w:r>
      <w:r>
        <w:rPr>
          <w:rStyle w:val="17"/>
          <w:rFonts w:hint="eastAsia" w:ascii="仿宋" w:hAnsi="仿宋" w:eastAsia="仿宋" w:cs="仿宋"/>
          <w:b w:val="0"/>
          <w:bCs w:val="0"/>
          <w:lang w:val="en-US" w:eastAsia="zh-CN"/>
        </w:rPr>
        <w:t>http://co.gocheck.cn/13256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end"/>
      </w:r>
    </w:p>
    <w:p w14:paraId="4BDFFCB6">
      <w:pPr>
        <w:pStyle w:val="2"/>
        <w:numPr>
          <w:ilvl w:val="0"/>
          <w:numId w:val="2"/>
        </w:numPr>
        <w:ind w:left="420" w:leftChars="0" w:hanging="420" w:firstLineChars="0"/>
        <w:rPr>
          <w:rFonts w:hint="default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账号是学号，初始密码：Hb123456（H为大写）。初次登录需修改密码并绑定手机号，忘记密码可通过手机号重置。绑定公众号可查收实时通知。</w:t>
      </w:r>
    </w:p>
    <w:p w14:paraId="283C3EC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52412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5F5C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1" w:name="_Toc17147"/>
      <w:r>
        <w:rPr>
          <w:rFonts w:hint="eastAsia" w:ascii="仿宋" w:hAnsi="仿宋" w:eastAsia="仿宋" w:cs="仿宋"/>
          <w:b/>
          <w:bCs/>
          <w:lang w:val="en-US" w:eastAsia="zh-CN"/>
        </w:rPr>
        <w:t>完成选题</w:t>
      </w:r>
      <w:bookmarkEnd w:id="1"/>
    </w:p>
    <w:p w14:paraId="15D96C03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3" w:firstLineChars="200"/>
        <w:textAlignment w:val="auto"/>
        <w:rPr>
          <w:rFonts w:hint="eastAsia"/>
          <w:lang w:val="en-US" w:eastAsia="zh-CN"/>
        </w:rPr>
      </w:pPr>
      <w:bookmarkStart w:id="2" w:name="_Toc6412"/>
      <w:bookmarkStart w:id="3" w:name="_Toc13748"/>
      <w:bookmarkStart w:id="4" w:name="_Toc32649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（一）课题申报</w:t>
      </w:r>
      <w:bookmarkEnd w:id="2"/>
      <w:bookmarkEnd w:id="3"/>
      <w:bookmarkEnd w:id="4"/>
    </w:p>
    <w:p w14:paraId="3E0AAC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点击工作台【我要申报】，填写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Hans" w:bidi="ar-SA"/>
        </w:rPr>
        <w:t>课题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信息。填写完成，确认信息无误后提交。</w:t>
      </w:r>
      <w:r>
        <w:rPr>
          <w:rFonts w:hint="eastAsia" w:ascii="仿宋" w:hAnsi="仿宋" w:eastAsia="仿宋" w:cs="仿宋"/>
          <w:b/>
          <w:bCs/>
          <w:kern w:val="2"/>
          <w:sz w:val="28"/>
          <w:szCs w:val="24"/>
          <w:lang w:val="en-US" w:eastAsia="zh-CN" w:bidi="ar-SA"/>
        </w:rPr>
        <w:t>提交即审核通过，请认真核对；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具体操作如图【</w:t>
      </w:r>
      <w:r>
        <w:rPr>
          <w:rFonts w:hint="eastAsia" w:ascii="仿宋" w:hAnsi="仿宋" w:eastAsia="仿宋" w:cs="仿宋"/>
          <w:b/>
          <w:bCs/>
          <w:kern w:val="2"/>
          <w:sz w:val="28"/>
          <w:szCs w:val="24"/>
          <w:lang w:val="en-US" w:eastAsia="zh-CN" w:bidi="ar-SA"/>
        </w:rPr>
        <w:t>注：课题信息将导出作为教育部抽检的内容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】</w:t>
      </w:r>
    </w:p>
    <w:p w14:paraId="1A1FFC81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20142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7438" b="448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301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64410"/>
            <wp:effectExtent l="0" t="0" r="635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05A3D"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5" w:name="_Toc17997"/>
      <w:bookmarkStart w:id="6" w:name="_Toc32556"/>
      <w:bookmarkStart w:id="7" w:name="_Toc23282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修改课题</w:t>
      </w:r>
      <w:bookmarkEnd w:id="5"/>
      <w:bookmarkEnd w:id="6"/>
      <w:bookmarkEnd w:id="7"/>
    </w:p>
    <w:p w14:paraId="0DE72D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课题可在【申请修改】-【我要申请修改】-【选题名称】处提交申请；指导老师审批通过后即可修改。双选课题将提取至教育部抽检信息表、查重报告中，请认真对待。</w:t>
      </w:r>
    </w:p>
    <w:p w14:paraId="35C16CF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271905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8556" b="419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47A4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</w:pPr>
      <w:bookmarkStart w:id="8" w:name="_Toc28650"/>
      <w:r>
        <w:rPr>
          <w:rFonts w:hint="eastAsia" w:ascii="仿宋" w:hAnsi="仿宋" w:eastAsia="仿宋" w:cs="仿宋"/>
          <w:b/>
          <w:bCs/>
          <w:lang w:val="en-US" w:eastAsia="zh-CN"/>
        </w:rPr>
        <w:t>过程文档提交及查看</w:t>
      </w:r>
      <w:bookmarkEnd w:id="8"/>
    </w:p>
    <w:p w14:paraId="2C74F25A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3" w:firstLineChars="200"/>
        <w:textAlignment w:val="auto"/>
        <w:rPr>
          <w:rFonts w:hint="default"/>
          <w:lang w:val="en-US" w:eastAsia="zh-CN"/>
        </w:rPr>
      </w:pPr>
      <w:bookmarkStart w:id="9" w:name="_Toc27669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（一）如何查看任务书</w:t>
      </w:r>
      <w:bookmarkEnd w:id="9"/>
    </w:p>
    <w:p w14:paraId="3C2B8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任务书由指导老师下达，下达完成后点击【详情】可查看具体内容。</w:t>
      </w:r>
    </w:p>
    <w:p w14:paraId="0BC349B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661795"/>
            <wp:effectExtent l="0" t="0" r="6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749E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3" w:firstLineChars="200"/>
        <w:textAlignment w:val="auto"/>
        <w:rPr>
          <w:rFonts w:hint="default"/>
          <w:lang w:val="en-US" w:eastAsia="zh-CN"/>
        </w:rPr>
      </w:pPr>
      <w:bookmarkStart w:id="10" w:name="_Toc29771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（二）如何提交开题报告等文档</w:t>
      </w:r>
      <w:bookmarkEnd w:id="10"/>
    </w:p>
    <w:p w14:paraId="094820A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开题报告等文档，请点击页面操作栏【提交】，进入填写内容，确认无误后点击提交。</w:t>
      </w:r>
    </w:p>
    <w:p w14:paraId="50A00198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957705"/>
            <wp:effectExtent l="0" t="0" r="317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C1C0"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11" w:name="_Toc709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修改过程文档</w:t>
      </w:r>
      <w:bookmarkEnd w:id="11"/>
    </w:p>
    <w:p w14:paraId="579C023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已经审批通过的过程文档，可在【申请修改】-【我要申请修改】-【更多过程文档】处选择对应文档提交申请；指导老师审批通过后即可修改。</w:t>
      </w:r>
    </w:p>
    <w:p w14:paraId="18D69E80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12" w:name="_Toc31561"/>
      <w:bookmarkStart w:id="13" w:name="_Toc723"/>
      <w:r>
        <w:rPr>
          <w:rFonts w:hint="eastAsia" w:ascii="仿宋" w:hAnsi="仿宋" w:eastAsia="仿宋" w:cs="仿宋"/>
          <w:b/>
          <w:bCs/>
          <w:lang w:val="en-US" w:eastAsia="zh-CN"/>
        </w:rPr>
        <w:t>答辩前论文</w:t>
      </w:r>
      <w:bookmarkEnd w:id="12"/>
      <w:bookmarkEnd w:id="13"/>
      <w:r>
        <w:rPr>
          <w:rFonts w:hint="eastAsia" w:ascii="仿宋" w:hAnsi="仿宋" w:eastAsia="仿宋" w:cs="仿宋"/>
          <w:b/>
          <w:bCs/>
          <w:lang w:val="en-US" w:eastAsia="zh-CN"/>
        </w:rPr>
        <w:t>提交</w:t>
      </w:r>
    </w:p>
    <w:p w14:paraId="78DBAF7E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bookmarkStart w:id="14" w:name="_Toc28558"/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（一）提交论文注意事项</w:t>
      </w:r>
      <w:bookmarkEnd w:id="14"/>
    </w:p>
    <w:p w14:paraId="159187DE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请使用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格子达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/>
        </w:rPr>
        <w:t>学校端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进行查重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避免使用其它途径检测造成检测结果不一致、论文泄露等。</w:t>
      </w:r>
    </w:p>
    <w:p w14:paraId="2CFD5218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2.每位学生分配1次免费检测次数，请合理利用。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请根据学校安排，按时提交论文。</w:t>
      </w:r>
    </w:p>
    <w:p w14:paraId="20FDE9E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系统支持上传50字-30万字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30M以内的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docx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格式文档。如超过请压缩文档内的图片。</w:t>
      </w:r>
    </w:p>
    <w:p w14:paraId="627FC5A4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系统在检测时会自动去除不</w:t>
      </w:r>
      <w:bookmarkStart w:id="22" w:name="_GoBack"/>
      <w:bookmarkEnd w:id="22"/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计重部分，请提交论文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全文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，非全文的检测将不能保证检测的准确性。</w:t>
      </w:r>
    </w:p>
    <w:p w14:paraId="6D6B7CAC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5.根据教育部对本科毕业论文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抽检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评议要素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要求：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①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系统对论文引用标识是否规范进行检测，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要求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引用率不为0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，请注意论文引用标识的书写和使用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可参照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yellow"/>
          <w:lang w:val="en-US" w:eastAsia="zh-CN"/>
        </w:rPr>
        <w:t>“附件：引用规范”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）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②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系统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提供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论文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行文规范的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格式检测，请注意论文格式符合学校对论文的格式要求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确保主体完整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。论文主体即送检文档需包含目录、摘要、关键词、参考文献、致谢等。</w:t>
      </w:r>
    </w:p>
    <w:p w14:paraId="46CC3F2D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附件：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eastAsia="zh-CN"/>
        </w:rPr>
        <w:object>
          <v:shape id="_x0000_i1029" o:spt="75" type="#_x0000_t75" style="height:59.6pt;width:72.4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Package" ShapeID="_x0000_i1029" DrawAspect="Icon" ObjectID="_1468075725" r:id="rId13">
            <o:LockedField>false</o:LockedField>
          </o:OLEObject>
        </w:object>
      </w:r>
    </w:p>
    <w:p w14:paraId="573F6E2A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系统具备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</w:rPr>
        <w:t>应届互抄检测功能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，请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不要替他人上传论文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检测，否则会导致本人论文与他人论文检测到相似。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系统支持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/>
        </w:rPr>
        <w:t>检测ChatGPT代写等学术不端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行为，请各位同学诚信写作。</w:t>
      </w:r>
    </w:p>
    <w:p w14:paraId="578E7CB6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7.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请不要上传设置密码保护或限制编辑的文档，否则会导致检测失败。</w:t>
      </w:r>
    </w:p>
    <w:p w14:paraId="7EE7318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请不要强制修改文档的后缀名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（如将.wps的文件强制重命名为.doc或.docx的文件），可能导致检测失败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。</w:t>
      </w:r>
    </w:p>
    <w:p w14:paraId="40FD0C5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9.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使用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分配次数提交检测，默认学校可见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检测结果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。使用自费检测，默认仅本人账户可见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检测结果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，也可在检测结果出来后将最新一次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提交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的记录手动提交给导师。</w:t>
      </w:r>
    </w:p>
    <w:p w14:paraId="6FD6915D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3" w:firstLineChars="200"/>
        <w:textAlignment w:val="auto"/>
        <w:rPr>
          <w:rFonts w:hint="default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（二）提交答辩前论文</w:t>
      </w:r>
    </w:p>
    <w:p w14:paraId="1D264022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1.点击【答辩前论文】--【提交论文】进行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答辩前定稿查重检测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该结果将作为学生能否参加毕业论文（设计）答辩的依据。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请合理使用分配的免费检测次数，并确保最新一次学校可见记录查重合格。此环节不要求导师审核。</w:t>
      </w:r>
    </w:p>
    <w:p w14:paraId="0E0835A1">
      <w:pPr>
        <w:pStyle w:val="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230" cy="2465705"/>
            <wp:effectExtent l="0" t="0" r="381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E9ED">
      <w:pPr>
        <w:pStyle w:val="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2880" cy="2374265"/>
            <wp:effectExtent l="0" t="0" r="10160" b="317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819F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2.查看检测结果</w:t>
      </w:r>
    </w:p>
    <w:p w14:paraId="08143E3D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537460"/>
            <wp:effectExtent l="0" t="0" r="1016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DF0B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499360"/>
            <wp:effectExtent l="0" t="0" r="1397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E5FB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（三）论文自查-自己可见</w:t>
      </w:r>
    </w:p>
    <w:p w14:paraId="5B3AAF48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学生可自行选择自查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，默认自己可见，可将最新一次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提交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的记录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在结果出来后手动提交导师，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管理员可见。</w:t>
      </w:r>
    </w:p>
    <w:p w14:paraId="1FE75B74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15" w:name="_Toc20639"/>
      <w:r>
        <w:drawing>
          <wp:inline distT="0" distB="0" distL="114300" distR="114300">
            <wp:extent cx="5267325" cy="2271395"/>
            <wp:effectExtent l="0" t="0" r="5715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33184E23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16" w:name="_Toc7455"/>
      <w:r>
        <w:rPr>
          <w:rFonts w:hint="eastAsia" w:ascii="仿宋" w:hAnsi="仿宋" w:eastAsia="仿宋" w:cs="仿宋"/>
          <w:b/>
          <w:bCs/>
          <w:lang w:val="en-US" w:eastAsia="zh-CN"/>
        </w:rPr>
        <w:t>答辩后终稿提交</w:t>
      </w:r>
      <w:bookmarkEnd w:id="16"/>
    </w:p>
    <w:p w14:paraId="4BCD387B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学生点击首页【工作台】-【答辩后终稿】-查看详情进入，或通过点击左侧菜单【答辩后终稿】-点击“提交终稿”提交。</w:t>
      </w:r>
    </w:p>
    <w:p w14:paraId="0188D82E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终稿包含word版本、PDF版本，word版本用于系统对论文查重检测，PDF版本是教育部抽检格式要求。（系统可自动转存为PDF版本，也可自行转格式后上传）</w:t>
      </w:r>
    </w:p>
    <w:p w14:paraId="0D74FFE9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注意：</w:t>
      </w:r>
    </w:p>
    <w:p w14:paraId="1171A5F3">
      <w:pPr>
        <w:pStyle w:val="7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终稿将导出作为教育部抽检的内容</w:t>
      </w:r>
    </w:p>
    <w:p w14:paraId="5C599B2D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请勿上传错误或上传不符合要求的文档确保论文质量。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本科毕业论文教育部每年抽检一次，对涉嫌存在抄袭、剽窃、伪造、篡改、买卖、代写等学术不端行为的毕业论文，高校应按照相关程序进行调查核实，对查实的应依法撤销已授予学位，并注销学位证书。</w:t>
      </w:r>
    </w:p>
    <w:p w14:paraId="5976C33B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355850"/>
            <wp:effectExtent l="0" t="0" r="1397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B7EE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2" w:firstLine="281" w:firstLineChars="10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（二）关键词必填！</w:t>
      </w:r>
    </w:p>
    <w:p w14:paraId="0980BF13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2" w:firstLine="280" w:firstLineChars="1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格式：中文与中文之间用分号隔开。</w:t>
      </w:r>
    </w:p>
    <w:p w14:paraId="0BD311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230" cy="2392680"/>
            <wp:effectExtent l="0" t="0" r="381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EE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4150" cy="2523490"/>
            <wp:effectExtent l="0" t="0" r="8890" b="635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A58A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17" w:name="_Toc30601"/>
      <w:bookmarkStart w:id="18" w:name="_Toc26660"/>
      <w:r>
        <w:rPr>
          <w:rFonts w:hint="eastAsia" w:ascii="仿宋" w:hAnsi="仿宋" w:eastAsia="仿宋" w:cs="仿宋"/>
          <w:b/>
          <w:bCs/>
          <w:lang w:val="en-US" w:eastAsia="zh-CN"/>
        </w:rPr>
        <w:t>个人信息</w:t>
      </w:r>
      <w:bookmarkEnd w:id="17"/>
      <w:bookmarkEnd w:id="18"/>
    </w:p>
    <w:p w14:paraId="3DFE8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9" w:name="_Toc50129937"/>
      <w:bookmarkStart w:id="20" w:name="_Toc58254922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右上角【个人中心】-【个人信息】修改手机号</w:t>
      </w:r>
      <w:bookmarkEnd w:id="19"/>
      <w:bookmarkEnd w:id="2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/修改密码/关联微信/查看分配次数/咨询在线客服等</w:t>
      </w:r>
    </w:p>
    <w:p w14:paraId="2BA323A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30"/>
          <w:szCs w:val="30"/>
        </w:rPr>
      </w:pPr>
      <w:r>
        <w:drawing>
          <wp:inline distT="0" distB="0" distL="114300" distR="114300">
            <wp:extent cx="5266055" cy="2554605"/>
            <wp:effectExtent l="0" t="0" r="6985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A6E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官网客服咨询热线：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instrText xml:space="preserve"> HYPERLINK "https://webpage.qidian.qq.com/2/chat/pc/tel:400-699-3389" \o "400-699-3389" </w:instrTex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400-699-3389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（9：00-21：00）</w:t>
      </w:r>
    </w:p>
    <w:p w14:paraId="1F75D93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在线客服工作时间：8：30-23：30</w:t>
      </w:r>
    </w:p>
    <w:p w14:paraId="726DA5C0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21" w:name="_Toc24205"/>
      <w:r>
        <w:rPr>
          <w:rFonts w:hint="eastAsia" w:ascii="仿宋" w:hAnsi="仿宋" w:eastAsia="仿宋" w:cs="仿宋"/>
          <w:b/>
          <w:bCs/>
          <w:lang w:val="en-US" w:eastAsia="zh-CN"/>
        </w:rPr>
        <w:t>常见问题</w:t>
      </w:r>
      <w:bookmarkEnd w:id="21"/>
    </w:p>
    <w:p w14:paraId="1FEA50A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1.“主体缺失”是什么意思?</w:t>
      </w:r>
    </w:p>
    <w:p w14:paraId="4B6479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主体缺失是格式检测的结果，主体为目录、中英文摘要、中英文关键词、正文、参考文献、致谢等(可直接在格式检测结果中查看必备论文主体)。主体缺失即为某一主体格式不正确或者缺乏导致系统检测未识别。请对照学校格式规范检查，或可在系统中点击“查看报告”---“格式检测报告”，查看格式检测的详情。可以参考格式检测的详细标注报告进行修改。</w:t>
      </w:r>
    </w:p>
    <w:p w14:paraId="0757CF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2.检测结果多久可以出?</w:t>
      </w:r>
    </w:p>
    <w:p w14:paraId="5A9DAD5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格子达系统的检测效率为1万字以下论文的检测最小耗时1分钟，3-5万字论文的检测最小耗时在5-10分钟，英文论文检测由于需要链接国外服务器可能时间稍长。如遇检测高峰期，将可于2小时后刷新界面。请耐心等待。</w:t>
      </w:r>
    </w:p>
    <w:p w14:paraId="68D6DDD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3.目录、参考文献为什么会查重?</w:t>
      </w:r>
    </w:p>
    <w:p w14:paraId="0C3399F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目录、参考文献属于不查重范围。若参与查重，请对照学校格式规范检查论文的格式是否与要求一致。目录建议使用自动生成的形式。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注:不规范的目录将影响检测范围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。参考文献需根据 GB/T7714-2015规范文档书写。</w:t>
      </w:r>
    </w:p>
    <w:p w14:paraId="02CAAFE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4.引用为什么为0?</w:t>
      </w:r>
    </w:p>
    <w:p w14:paraId="7AA55EE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按照相关规范，如有引用需完成对应的引用标识;常用的引用规范为中文采用GB/T 7713、GB/T 7714-2015，外文采用APA、MLA规范;格子达系统按照学术规范的要求进行检测，引用识别规则可在系统、客服端、公众号获取:如引用格式不正确则会导致引用为0。</w:t>
      </w:r>
    </w:p>
    <w:p w14:paraId="2F9B7F1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5.为什么终稿要上传PDF?为什么要匿名?</w:t>
      </w:r>
    </w:p>
    <w:p w14:paraId="1D8B91C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根据教育部本科学位论文抽检上报要求,所有毕业生论文需上传PDF格式的文档;所以需要学生端同时上传word版本，PDF版本文档。匿名即将文档内的学校、指导教师、学生信息矩形涂黑。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EF3F4">
    <w:pPr>
      <w:pStyle w:val="9"/>
      <w:jc w:val="right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C6DE57"/>
    <w:multiLevelType w:val="singleLevel"/>
    <w:tmpl w:val="D0C6DE57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A6FD715"/>
    <w:multiLevelType w:val="singleLevel"/>
    <w:tmpl w:val="DA6FD71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F37C628"/>
    <w:multiLevelType w:val="singleLevel"/>
    <w:tmpl w:val="EF37C628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3">
    <w:nsid w:val="FD65E159"/>
    <w:multiLevelType w:val="singleLevel"/>
    <w:tmpl w:val="FD65E15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jZjY4NmRkYmUzOTM0NTc2YTg5NmNkYjAyZDBhYjgifQ=="/>
  </w:docVars>
  <w:rsids>
    <w:rsidRoot w:val="00000000"/>
    <w:rsid w:val="005F4545"/>
    <w:rsid w:val="00CC7162"/>
    <w:rsid w:val="01027148"/>
    <w:rsid w:val="01AA48CF"/>
    <w:rsid w:val="022C6B0C"/>
    <w:rsid w:val="025A34EF"/>
    <w:rsid w:val="02C40B36"/>
    <w:rsid w:val="0310192E"/>
    <w:rsid w:val="037871F5"/>
    <w:rsid w:val="04223D94"/>
    <w:rsid w:val="04436288"/>
    <w:rsid w:val="054154CC"/>
    <w:rsid w:val="055A571F"/>
    <w:rsid w:val="05EE467B"/>
    <w:rsid w:val="064560EB"/>
    <w:rsid w:val="06813C58"/>
    <w:rsid w:val="0707075C"/>
    <w:rsid w:val="071D5A6F"/>
    <w:rsid w:val="07E21203"/>
    <w:rsid w:val="080A5120"/>
    <w:rsid w:val="08514A4D"/>
    <w:rsid w:val="08BD7B89"/>
    <w:rsid w:val="09112674"/>
    <w:rsid w:val="093604AD"/>
    <w:rsid w:val="096B0AD4"/>
    <w:rsid w:val="0BFA4A40"/>
    <w:rsid w:val="0D8C45F1"/>
    <w:rsid w:val="0DAF1E39"/>
    <w:rsid w:val="0DD86892"/>
    <w:rsid w:val="0E424BD0"/>
    <w:rsid w:val="0EC90142"/>
    <w:rsid w:val="0F8B446B"/>
    <w:rsid w:val="0FC264EA"/>
    <w:rsid w:val="0FD04C27"/>
    <w:rsid w:val="101114BD"/>
    <w:rsid w:val="11B07152"/>
    <w:rsid w:val="11D47836"/>
    <w:rsid w:val="11F93499"/>
    <w:rsid w:val="12181A59"/>
    <w:rsid w:val="12F53B9F"/>
    <w:rsid w:val="131706B6"/>
    <w:rsid w:val="137E2923"/>
    <w:rsid w:val="13F265A7"/>
    <w:rsid w:val="14E2525C"/>
    <w:rsid w:val="15AE7E79"/>
    <w:rsid w:val="15DC0D3D"/>
    <w:rsid w:val="15E038B4"/>
    <w:rsid w:val="165D32C0"/>
    <w:rsid w:val="16A15FC9"/>
    <w:rsid w:val="16F455B8"/>
    <w:rsid w:val="1748228C"/>
    <w:rsid w:val="176432ED"/>
    <w:rsid w:val="176A0A7A"/>
    <w:rsid w:val="187C3741"/>
    <w:rsid w:val="18B57AA6"/>
    <w:rsid w:val="19295E3A"/>
    <w:rsid w:val="19A21D14"/>
    <w:rsid w:val="19C351A3"/>
    <w:rsid w:val="19C61D1D"/>
    <w:rsid w:val="1A33365E"/>
    <w:rsid w:val="1AA12D41"/>
    <w:rsid w:val="1B276266"/>
    <w:rsid w:val="1B7F60E2"/>
    <w:rsid w:val="1C9609A1"/>
    <w:rsid w:val="1C9838C6"/>
    <w:rsid w:val="1D794D61"/>
    <w:rsid w:val="1D90796E"/>
    <w:rsid w:val="1DEB191A"/>
    <w:rsid w:val="1E2D1819"/>
    <w:rsid w:val="1E3A1B64"/>
    <w:rsid w:val="1E750970"/>
    <w:rsid w:val="1F241377"/>
    <w:rsid w:val="1F63756D"/>
    <w:rsid w:val="1FEC2FD6"/>
    <w:rsid w:val="20F954D4"/>
    <w:rsid w:val="21EC1E68"/>
    <w:rsid w:val="21FE114E"/>
    <w:rsid w:val="22C97B3A"/>
    <w:rsid w:val="22D00E03"/>
    <w:rsid w:val="237D0994"/>
    <w:rsid w:val="23B077D7"/>
    <w:rsid w:val="23C73D17"/>
    <w:rsid w:val="240B5FA0"/>
    <w:rsid w:val="242D3136"/>
    <w:rsid w:val="24C07EE0"/>
    <w:rsid w:val="25584779"/>
    <w:rsid w:val="256C777A"/>
    <w:rsid w:val="2578700C"/>
    <w:rsid w:val="25F74A2E"/>
    <w:rsid w:val="26007B88"/>
    <w:rsid w:val="265D37CF"/>
    <w:rsid w:val="266C7F20"/>
    <w:rsid w:val="272F01F7"/>
    <w:rsid w:val="28DD12EF"/>
    <w:rsid w:val="29641C74"/>
    <w:rsid w:val="29684A07"/>
    <w:rsid w:val="29BF3AB4"/>
    <w:rsid w:val="2A033157"/>
    <w:rsid w:val="2B0E665B"/>
    <w:rsid w:val="2C6721E1"/>
    <w:rsid w:val="2C7177CD"/>
    <w:rsid w:val="2D2B4320"/>
    <w:rsid w:val="2D316336"/>
    <w:rsid w:val="2DC75160"/>
    <w:rsid w:val="2F2A3971"/>
    <w:rsid w:val="2F847522"/>
    <w:rsid w:val="2FC5478A"/>
    <w:rsid w:val="2FF81ACE"/>
    <w:rsid w:val="317E3FA3"/>
    <w:rsid w:val="31C56968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73839FA"/>
    <w:rsid w:val="38320A07"/>
    <w:rsid w:val="3925157B"/>
    <w:rsid w:val="398F423C"/>
    <w:rsid w:val="3A880243"/>
    <w:rsid w:val="3AF965FD"/>
    <w:rsid w:val="3B0015BC"/>
    <w:rsid w:val="3B2F7BAC"/>
    <w:rsid w:val="3B984165"/>
    <w:rsid w:val="3C6C694B"/>
    <w:rsid w:val="3CD236E9"/>
    <w:rsid w:val="3D286FCF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40856FC5"/>
    <w:rsid w:val="415367AB"/>
    <w:rsid w:val="41FF7483"/>
    <w:rsid w:val="429C7E75"/>
    <w:rsid w:val="42B40F77"/>
    <w:rsid w:val="437F4C43"/>
    <w:rsid w:val="43A037F6"/>
    <w:rsid w:val="441822E7"/>
    <w:rsid w:val="442209FA"/>
    <w:rsid w:val="44557D58"/>
    <w:rsid w:val="452A6741"/>
    <w:rsid w:val="455C4946"/>
    <w:rsid w:val="463C3D43"/>
    <w:rsid w:val="46416AD6"/>
    <w:rsid w:val="464949DA"/>
    <w:rsid w:val="47233C5E"/>
    <w:rsid w:val="474569FE"/>
    <w:rsid w:val="479E1809"/>
    <w:rsid w:val="47E529B5"/>
    <w:rsid w:val="48700AE2"/>
    <w:rsid w:val="48F72CDF"/>
    <w:rsid w:val="49FC5612"/>
    <w:rsid w:val="4A0F5B49"/>
    <w:rsid w:val="4A100A28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975943"/>
    <w:rsid w:val="4CBF2885"/>
    <w:rsid w:val="4CD10C99"/>
    <w:rsid w:val="4CDD1867"/>
    <w:rsid w:val="4DBC3795"/>
    <w:rsid w:val="4E5D1335"/>
    <w:rsid w:val="4E841C2D"/>
    <w:rsid w:val="4F53330B"/>
    <w:rsid w:val="4F6B5583"/>
    <w:rsid w:val="4F7F20DD"/>
    <w:rsid w:val="4FB30D63"/>
    <w:rsid w:val="4FE54D79"/>
    <w:rsid w:val="4FFB7321"/>
    <w:rsid w:val="500321A2"/>
    <w:rsid w:val="502C4EE4"/>
    <w:rsid w:val="502F17E8"/>
    <w:rsid w:val="50602DC5"/>
    <w:rsid w:val="50F3395B"/>
    <w:rsid w:val="518834DE"/>
    <w:rsid w:val="53620BF3"/>
    <w:rsid w:val="53E85AD3"/>
    <w:rsid w:val="54182E93"/>
    <w:rsid w:val="54440801"/>
    <w:rsid w:val="54531DDD"/>
    <w:rsid w:val="548117E3"/>
    <w:rsid w:val="5482543E"/>
    <w:rsid w:val="54AF027F"/>
    <w:rsid w:val="556E4138"/>
    <w:rsid w:val="562E75D2"/>
    <w:rsid w:val="56A4636A"/>
    <w:rsid w:val="56B8595F"/>
    <w:rsid w:val="57024302"/>
    <w:rsid w:val="57E934FC"/>
    <w:rsid w:val="57EC6CBE"/>
    <w:rsid w:val="59031B8D"/>
    <w:rsid w:val="5AA15646"/>
    <w:rsid w:val="5D0847C6"/>
    <w:rsid w:val="5D5416D2"/>
    <w:rsid w:val="5D730C40"/>
    <w:rsid w:val="5DBE305A"/>
    <w:rsid w:val="5E8C2036"/>
    <w:rsid w:val="5E9D497F"/>
    <w:rsid w:val="613372D2"/>
    <w:rsid w:val="615F5974"/>
    <w:rsid w:val="61997F40"/>
    <w:rsid w:val="61C454B0"/>
    <w:rsid w:val="62282EF3"/>
    <w:rsid w:val="62747CB3"/>
    <w:rsid w:val="62C25F6F"/>
    <w:rsid w:val="633A04D8"/>
    <w:rsid w:val="63F7272F"/>
    <w:rsid w:val="646D5EFA"/>
    <w:rsid w:val="64EB5199"/>
    <w:rsid w:val="65335D8F"/>
    <w:rsid w:val="653422A8"/>
    <w:rsid w:val="65A86B7A"/>
    <w:rsid w:val="662D05CA"/>
    <w:rsid w:val="66415586"/>
    <w:rsid w:val="668D5557"/>
    <w:rsid w:val="688C5900"/>
    <w:rsid w:val="69594D70"/>
    <w:rsid w:val="69C06B9D"/>
    <w:rsid w:val="6BF721EE"/>
    <w:rsid w:val="6C2F4676"/>
    <w:rsid w:val="6C811ACD"/>
    <w:rsid w:val="6EC5271D"/>
    <w:rsid w:val="6F2014E9"/>
    <w:rsid w:val="6FC53383"/>
    <w:rsid w:val="71340F02"/>
    <w:rsid w:val="71AC1A1B"/>
    <w:rsid w:val="720C5970"/>
    <w:rsid w:val="72E45743"/>
    <w:rsid w:val="72F30E01"/>
    <w:rsid w:val="73370D7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E31CDA"/>
    <w:rsid w:val="76FB62CE"/>
    <w:rsid w:val="771A4CEB"/>
    <w:rsid w:val="77454A20"/>
    <w:rsid w:val="78994628"/>
    <w:rsid w:val="78A771BA"/>
    <w:rsid w:val="78CC5C19"/>
    <w:rsid w:val="7A667E81"/>
    <w:rsid w:val="7ACD41FF"/>
    <w:rsid w:val="7ADB691B"/>
    <w:rsid w:val="7ADE0998"/>
    <w:rsid w:val="7B5364AC"/>
    <w:rsid w:val="7B872427"/>
    <w:rsid w:val="7BF91AEA"/>
    <w:rsid w:val="7C6C435B"/>
    <w:rsid w:val="7D063A54"/>
    <w:rsid w:val="7D5A3F88"/>
    <w:rsid w:val="7D91375C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6">
    <w:name w:val="heading 2"/>
    <w:basedOn w:val="7"/>
    <w:next w:val="1"/>
    <w:unhideWhenUsed/>
    <w:qFormat/>
    <w:uiPriority w:val="9"/>
    <w:pPr>
      <w:ind w:firstLine="560"/>
      <w:outlineLvl w:val="1"/>
    </w:pPr>
    <w:rPr>
      <w:rFonts w:eastAsia="宋体" w:asciiTheme="minorAscii" w:hAnsiTheme="minorAscii"/>
      <w:b/>
      <w:bCs/>
      <w:sz w:val="30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customStyle="1" w:styleId="18">
    <w:name w:val="样式1 Char"/>
    <w:link w:val="19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9">
    <w:name w:val="样式1"/>
    <w:basedOn w:val="1"/>
    <w:link w:val="18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emf"/><Relationship Id="rId13" Type="http://schemas.openxmlformats.org/officeDocument/2006/relationships/oleObject" Target="embeddings/oleObject1.bin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2040</Words>
  <Characters>2209</Characters>
  <Lines>1</Lines>
  <Paragraphs>1</Paragraphs>
  <TotalTime>2</TotalTime>
  <ScaleCrop>false</ScaleCrop>
  <LinksUpToDate>false</LinksUpToDate>
  <CharactersWithSpaces>2242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大鱼.</cp:lastModifiedBy>
  <dcterms:modified xsi:type="dcterms:W3CDTF">2025-03-26T02:54:53Z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10D15EFA1EE74F949C50A8938C54AF26_13</vt:lpwstr>
  </property>
  <property fmtid="{D5CDD505-2E9C-101B-9397-08002B2CF9AE}" pid="4" name="KSOTemplateDocerSaveRecord">
    <vt:lpwstr>eyJoZGlkIjoiYzU1MWY0ODk4MTE4ODI5NDc5YTFjNjllMDgzMjBlN2YiLCJ1c2VySWQiOiIzMDAyMDM3MTcifQ==</vt:lpwstr>
  </property>
</Properties>
</file>